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91DF" w14:textId="77777777" w:rsidR="00B136E9" w:rsidRDefault="009F5514">
      <w:pPr>
        <w:shd w:val="clear" w:color="auto" w:fill="FFFFFF"/>
        <w:spacing w:before="450" w:after="450" w:line="240" w:lineRule="auto"/>
        <w:outlineLvl w:val="0"/>
        <w:rPr>
          <w:rFonts w:ascii="Georgia" w:eastAsia="Times New Roman" w:hAnsi="Georgia"/>
          <w:color w:val="333333"/>
          <w:spacing w:val="-15"/>
          <w:kern w:val="3"/>
          <w:sz w:val="60"/>
          <w:szCs w:val="60"/>
          <w:lang w:eastAsia="en-GB"/>
        </w:rPr>
      </w:pPr>
      <w:r>
        <w:rPr>
          <w:rFonts w:ascii="Georgia" w:eastAsia="Times New Roman" w:hAnsi="Georgia"/>
          <w:color w:val="333333"/>
          <w:spacing w:val="-15"/>
          <w:kern w:val="3"/>
          <w:sz w:val="60"/>
          <w:szCs w:val="60"/>
          <w:lang w:eastAsia="en-GB"/>
        </w:rPr>
        <w:t>Year 11 Transition to A level Music</w:t>
      </w:r>
    </w:p>
    <w:p w14:paraId="1EA10449" w14:textId="77777777" w:rsidR="00B136E9" w:rsidRDefault="009F551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Dear year 11 I look forward to seeing you in September. I have put together some tasks for you to complete before you start your A level music course. There are some listening theory and 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performance tasks for you to have a go at.</w:t>
      </w:r>
    </w:p>
    <w:p w14:paraId="222E2A0E" w14:textId="77777777" w:rsidR="00B136E9" w:rsidRDefault="009F551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0"/>
          <w:szCs w:val="20"/>
          <w:lang w:eastAsia="en-GB"/>
        </w:rPr>
      </w:pPr>
      <w:r>
        <w:rPr>
          <w:rFonts w:ascii="Helvetica" w:eastAsia="Times New Roman" w:hAnsi="Helvetica"/>
          <w:color w:val="333333"/>
          <w:sz w:val="20"/>
          <w:szCs w:val="20"/>
          <w:lang w:eastAsia="en-GB"/>
        </w:rPr>
        <w:t xml:space="preserve">This is particularly focused on the AQA A level </w:t>
      </w:r>
      <w:proofErr w:type="gramStart"/>
      <w:r>
        <w:rPr>
          <w:rFonts w:ascii="Helvetica" w:eastAsia="Times New Roman" w:hAnsi="Helvetica"/>
          <w:color w:val="333333"/>
          <w:sz w:val="20"/>
          <w:szCs w:val="20"/>
          <w:lang w:eastAsia="en-GB"/>
        </w:rPr>
        <w:t>course</w:t>
      </w:r>
      <w:proofErr w:type="gramEnd"/>
      <w:r>
        <w:rPr>
          <w:rFonts w:ascii="Helvetica" w:eastAsia="Times New Roman" w:hAnsi="Helvetica"/>
          <w:color w:val="333333"/>
          <w:sz w:val="20"/>
          <w:szCs w:val="20"/>
          <w:lang w:eastAsia="en-GB"/>
        </w:rPr>
        <w:t xml:space="preserve"> but the tasks are of more general use.</w:t>
      </w:r>
    </w:p>
    <w:p w14:paraId="60102424" w14:textId="77777777" w:rsidR="00B136E9" w:rsidRDefault="009F5514">
      <w:pPr>
        <w:shd w:val="clear" w:color="auto" w:fill="FFFFFF"/>
        <w:spacing w:after="150" w:line="240" w:lineRule="auto"/>
        <w:jc w:val="center"/>
      </w:pP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 </w:t>
      </w:r>
    </w:p>
    <w:p w14:paraId="664756BD" w14:textId="77777777" w:rsidR="00B136E9" w:rsidRDefault="009F5514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bCs/>
          <w:color w:val="333333"/>
          <w:sz w:val="40"/>
          <w:szCs w:val="40"/>
          <w:lang w:eastAsia="en-GB"/>
        </w:rPr>
      </w:pPr>
      <w:r>
        <w:rPr>
          <w:rFonts w:ascii="Helvetica" w:eastAsia="Times New Roman" w:hAnsi="Helvetica"/>
          <w:b/>
          <w:bCs/>
          <w:color w:val="333333"/>
          <w:sz w:val="40"/>
          <w:szCs w:val="40"/>
          <w:lang w:eastAsia="en-GB"/>
        </w:rPr>
        <w:t>Listening and describing</w:t>
      </w:r>
    </w:p>
    <w:p w14:paraId="59D76C72" w14:textId="77777777" w:rsidR="00B136E9" w:rsidRDefault="00B136E9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bCs/>
          <w:color w:val="333333"/>
          <w:sz w:val="8"/>
          <w:szCs w:val="8"/>
          <w:lang w:eastAsia="en-GB"/>
        </w:rPr>
      </w:pPr>
    </w:p>
    <w:p w14:paraId="38683ECF" w14:textId="77777777" w:rsidR="00B136E9" w:rsidRDefault="009F5514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As in GCSE we will need to get </w:t>
      </w:r>
      <w:proofErr w:type="gramStart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really good</w:t>
      </w:r>
      <w:proofErr w:type="gramEnd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 at describing music using appropriate 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technical terms. Knowing your musical vocabulary is therefore essential please complete the attached glossary and the four listening comparison tasks attached.</w:t>
      </w:r>
    </w:p>
    <w:p w14:paraId="123E6C89" w14:textId="77777777" w:rsidR="00B136E9" w:rsidRDefault="00B136E9">
      <w:pPr>
        <w:rPr>
          <w:sz w:val="8"/>
          <w:szCs w:val="8"/>
        </w:rPr>
      </w:pPr>
    </w:p>
    <w:p w14:paraId="7FD6755E" w14:textId="77777777" w:rsidR="00B136E9" w:rsidRDefault="009F5514">
      <w:pPr>
        <w:shd w:val="clear" w:color="auto" w:fill="FFFFFF"/>
        <w:spacing w:after="150" w:line="240" w:lineRule="auto"/>
      </w:pPr>
      <w:r>
        <w:rPr>
          <w:rFonts w:ascii="Helvetica" w:eastAsia="Times New Roman" w:hAnsi="Helvetica"/>
          <w:b/>
          <w:bCs/>
          <w:color w:val="333333"/>
          <w:sz w:val="40"/>
          <w:szCs w:val="40"/>
          <w:lang w:eastAsia="en-GB"/>
        </w:rPr>
        <w:t>Performance</w:t>
      </w:r>
    </w:p>
    <w:p w14:paraId="6161A0CA" w14:textId="77777777" w:rsidR="00B136E9" w:rsidRDefault="009F551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Make sure you </w:t>
      </w:r>
      <w:proofErr w:type="gramStart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don’t</w:t>
      </w:r>
      <w:proofErr w:type="gramEnd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 neglect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your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 playing during this break. If you are having 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online lessons with your teacher, then that will obviously keep you going. If you are not, I suggest you do at least some of the tasks below to keep yourself in practice.</w:t>
      </w:r>
    </w:p>
    <w:p w14:paraId="79625925" w14:textId="77777777" w:rsidR="00B136E9" w:rsidRDefault="009F5514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after="100" w:line="240" w:lineRule="auto"/>
        <w:ind w:left="540"/>
        <w:rPr>
          <w:rFonts w:ascii="Helvetica" w:eastAsia="Times New Roman" w:hAnsi="Helvetica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polish up a piece you are already working on and video it. You could then share it wi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th your friends and family. If you want to get ahead of the game send it to me at p.windibank@hughfaringdon.org </w:t>
      </w:r>
    </w:p>
    <w:p w14:paraId="4D02D2A2" w14:textId="77777777" w:rsidR="00B136E9" w:rsidRDefault="009F5514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after="100" w:line="240" w:lineRule="auto"/>
        <w:ind w:left="540"/>
        <w:rPr>
          <w:rFonts w:ascii="Helvetica" w:eastAsia="Times New Roman" w:hAnsi="Helvetica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resurrect an older piece that you really enjoyed. You will be able to play it better now you are a bit more advanced. Listen to some performanc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es of the piece on Apple Music/Spotify/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Youtube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. What do you like about these performances? Is there anything you can incorporate? Again, you could video your performance.</w:t>
      </w:r>
    </w:p>
    <w:p w14:paraId="005763CD" w14:textId="77777777" w:rsidR="00B136E9" w:rsidRDefault="00B136E9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en-GB"/>
        </w:rPr>
      </w:pPr>
    </w:p>
    <w:p w14:paraId="339C65DF" w14:textId="77777777" w:rsidR="00B136E9" w:rsidRDefault="00B136E9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en-GB"/>
        </w:rPr>
      </w:pPr>
    </w:p>
    <w:p w14:paraId="11FCF0E9" w14:textId="77777777" w:rsidR="00B136E9" w:rsidRDefault="009F5514">
      <w:pPr>
        <w:shd w:val="clear" w:color="auto" w:fill="FFFFFF"/>
        <w:spacing w:after="150" w:line="240" w:lineRule="auto"/>
      </w:pP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When we start the A level </w:t>
      </w:r>
      <w:proofErr w:type="gramStart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course</w:t>
      </w:r>
      <w:proofErr w:type="gramEnd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 we begin with a module called Starting Points in w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hich we review basic theory through some simple composition tasks. We will go over keys, triads, dissonance etc. If you do want to get </w:t>
      </w:r>
      <w:proofErr w:type="gramStart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ahead</w:t>
      </w:r>
      <w:proofErr w:type="gramEnd"/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 xml:space="preserve"> I suggest you look at the web page below and attempt the following topics in the suggested sections. </w:t>
      </w: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en-GB"/>
        </w:rPr>
        <w:t>NB – this is a</w:t>
      </w: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en-GB"/>
        </w:rPr>
        <w:t>n optional task as there are things here we have not covered at GCSE.</w:t>
      </w:r>
    </w:p>
    <w:p w14:paraId="2FB2D4CA" w14:textId="77777777" w:rsidR="00B136E9" w:rsidRDefault="00B136E9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8"/>
          <w:szCs w:val="8"/>
          <w:lang w:eastAsia="en-GB"/>
        </w:rPr>
      </w:pPr>
    </w:p>
    <w:p w14:paraId="7A9A216C" w14:textId="77777777" w:rsidR="00B136E9" w:rsidRDefault="009F5514">
      <w:pPr>
        <w:shd w:val="clear" w:color="auto" w:fill="FFFFFF"/>
        <w:spacing w:after="150" w:line="240" w:lineRule="auto"/>
      </w:pPr>
      <w:hyperlink r:id="rId7" w:history="1">
        <w:r>
          <w:rPr>
            <w:rFonts w:ascii="Helvetica" w:eastAsia="Times New Roman" w:hAnsi="Helvetica"/>
            <w:b/>
            <w:bCs/>
            <w:color w:val="0C5390"/>
            <w:sz w:val="30"/>
            <w:szCs w:val="30"/>
            <w:lang w:eastAsia="en-GB"/>
          </w:rPr>
          <w:t>Musictheory.net</w:t>
        </w:r>
      </w:hyperlink>
    </w:p>
    <w:p w14:paraId="0601167D" w14:textId="77777777" w:rsidR="00B136E9" w:rsidRDefault="009F551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540"/>
      </w:pPr>
      <w:r>
        <w:rPr>
          <w:rFonts w:ascii="Helvetica" w:eastAsia="Times New Roman" w:hAnsi="Helvetica"/>
          <w:i/>
          <w:iCs/>
          <w:color w:val="333333"/>
          <w:sz w:val="21"/>
          <w:szCs w:val="21"/>
          <w:lang w:eastAsia="en-GB"/>
        </w:rPr>
        <w:t>The Basics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 – all sections</w:t>
      </w:r>
    </w:p>
    <w:p w14:paraId="72C85C66" w14:textId="77777777" w:rsidR="00B136E9" w:rsidRDefault="009F551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540"/>
      </w:pPr>
      <w:r>
        <w:rPr>
          <w:rFonts w:ascii="Helvetica" w:eastAsia="Times New Roman" w:hAnsi="Helvetica"/>
          <w:i/>
          <w:iCs/>
          <w:color w:val="333333"/>
          <w:sz w:val="21"/>
          <w:szCs w:val="21"/>
          <w:lang w:eastAsia="en-GB"/>
        </w:rPr>
        <w:t>Rhythm and Metre 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– all sections</w:t>
      </w:r>
    </w:p>
    <w:p w14:paraId="0B8DAE98" w14:textId="77777777" w:rsidR="00B136E9" w:rsidRDefault="009F551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540"/>
      </w:pPr>
      <w:r>
        <w:rPr>
          <w:rFonts w:ascii="Helvetica" w:eastAsia="Times New Roman" w:hAnsi="Helvetica"/>
          <w:i/>
          <w:iCs/>
          <w:color w:val="333333"/>
          <w:sz w:val="21"/>
          <w:szCs w:val="21"/>
          <w:lang w:eastAsia="en-GB"/>
        </w:rPr>
        <w:t>Scales and Key Signatures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 – all sections</w:t>
      </w:r>
    </w:p>
    <w:p w14:paraId="556FA24F" w14:textId="77777777" w:rsidR="00B136E9" w:rsidRDefault="009F551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540"/>
      </w:pPr>
      <w:r>
        <w:rPr>
          <w:rFonts w:ascii="Helvetica" w:eastAsia="Times New Roman" w:hAnsi="Helvetica"/>
          <w:i/>
          <w:iCs/>
          <w:color w:val="333333"/>
          <w:sz w:val="21"/>
          <w:szCs w:val="21"/>
          <w:lang w:eastAsia="en-GB"/>
        </w:rPr>
        <w:t>Intervals 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– all sections</w:t>
      </w:r>
    </w:p>
    <w:p w14:paraId="36B2872B" w14:textId="77777777" w:rsidR="00B136E9" w:rsidRDefault="009F551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540"/>
      </w:pP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The first two lessons from </w:t>
      </w:r>
      <w:r>
        <w:rPr>
          <w:rFonts w:ascii="Helvetica" w:eastAsia="Times New Roman" w:hAnsi="Helvetica"/>
          <w:i/>
          <w:iCs/>
          <w:color w:val="333333"/>
          <w:sz w:val="21"/>
          <w:szCs w:val="21"/>
          <w:lang w:eastAsia="en-GB"/>
        </w:rPr>
        <w:t>Chords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, </w:t>
      </w:r>
      <w:r>
        <w:rPr>
          <w:rFonts w:ascii="Helvetica" w:eastAsia="Times New Roman" w:hAnsi="Helvetica"/>
          <w:i/>
          <w:iCs/>
          <w:color w:val="333333"/>
          <w:sz w:val="21"/>
          <w:szCs w:val="21"/>
          <w:lang w:eastAsia="en-GB"/>
        </w:rPr>
        <w:t>Diatonic Chords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 and the first from </w:t>
      </w:r>
      <w:r>
        <w:rPr>
          <w:rFonts w:ascii="Helvetica" w:eastAsia="Times New Roman" w:hAnsi="Helvetica"/>
          <w:i/>
          <w:iCs/>
          <w:color w:val="333333"/>
          <w:sz w:val="21"/>
          <w:szCs w:val="21"/>
          <w:lang w:eastAsia="en-GB"/>
        </w:rPr>
        <w:t>Chord Progressions </w:t>
      </w:r>
      <w:r>
        <w:rPr>
          <w:rFonts w:ascii="Helvetica" w:eastAsia="Times New Roman" w:hAnsi="Helvetica"/>
          <w:color w:val="333333"/>
          <w:sz w:val="21"/>
          <w:szCs w:val="21"/>
          <w:lang w:eastAsia="en-GB"/>
        </w:rPr>
        <w:t>would be a bonus</w:t>
      </w:r>
    </w:p>
    <w:p w14:paraId="79F8479F" w14:textId="77777777" w:rsidR="00B136E9" w:rsidRDefault="00B136E9"/>
    <w:sectPr w:rsidR="00B136E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F732F" w14:textId="77777777" w:rsidR="009F5514" w:rsidRDefault="009F5514">
      <w:pPr>
        <w:spacing w:after="0" w:line="240" w:lineRule="auto"/>
      </w:pPr>
      <w:r>
        <w:separator/>
      </w:r>
    </w:p>
  </w:endnote>
  <w:endnote w:type="continuationSeparator" w:id="0">
    <w:p w14:paraId="59421EC3" w14:textId="77777777" w:rsidR="009F5514" w:rsidRDefault="009F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41CED" w14:textId="77777777" w:rsidR="009F5514" w:rsidRDefault="009F55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6388A2" w14:textId="77777777" w:rsidR="009F5514" w:rsidRDefault="009F5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25F71"/>
    <w:multiLevelType w:val="multilevel"/>
    <w:tmpl w:val="9A92448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4043835"/>
    <w:multiLevelType w:val="multilevel"/>
    <w:tmpl w:val="210C1DA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36E9"/>
    <w:rsid w:val="009F0FB4"/>
    <w:rsid w:val="009F5514"/>
    <w:rsid w:val="00B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B9CA"/>
  <w15:docId w15:val="{71B76203-43E5-4755-B7F3-43C32E4D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large-font-size">
    <w:name w:val="has-large-font-size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has-medium-font-size">
    <w:name w:val="has-medium-font-size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eastAsia="en-GB"/>
    </w:rPr>
  </w:style>
  <w:style w:type="paragraph" w:customStyle="1" w:styleId="has-text-align-center">
    <w:name w:val="has-text-align-center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sictheory.net/less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Windibank</dc:creator>
  <dc:description/>
  <cp:lastModifiedBy>Arkadiusz Ziolkowski</cp:lastModifiedBy>
  <cp:revision>2</cp:revision>
  <dcterms:created xsi:type="dcterms:W3CDTF">2020-05-20T11:59:00Z</dcterms:created>
  <dcterms:modified xsi:type="dcterms:W3CDTF">2020-05-20T11:59:00Z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0x0101007A155E2A8C80F246AF6A6AEE6E8A50C4</vt:lpwstr>
  </property>
</Properties>
</file>